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BE" w:rsidRPr="00F53822" w:rsidRDefault="00343BBE" w:rsidP="00343B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22">
        <w:rPr>
          <w:rFonts w:ascii="Times New Roman" w:hAnsi="Times New Roman"/>
          <w:b/>
          <w:sz w:val="24"/>
          <w:szCs w:val="24"/>
        </w:rPr>
        <w:t>MINISTÉRIO DA EDUCAÇÃO</w:t>
      </w:r>
    </w:p>
    <w:p w:rsidR="00343BBE" w:rsidRDefault="00343BBE" w:rsidP="00343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822">
        <w:rPr>
          <w:rFonts w:ascii="Times New Roman" w:hAnsi="Times New Roman"/>
          <w:b/>
          <w:sz w:val="24"/>
          <w:szCs w:val="24"/>
        </w:rPr>
        <w:t>Universidade Federal d</w:t>
      </w:r>
      <w:r>
        <w:rPr>
          <w:rFonts w:ascii="Times New Roman" w:hAnsi="Times New Roman"/>
          <w:b/>
          <w:sz w:val="24"/>
          <w:szCs w:val="24"/>
        </w:rPr>
        <w:t>a Bahia</w:t>
      </w:r>
    </w:p>
    <w:p w:rsidR="00343BBE" w:rsidRPr="00F53822" w:rsidRDefault="00343BBE" w:rsidP="00343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822">
        <w:rPr>
          <w:rFonts w:ascii="Times New Roman" w:hAnsi="Times New Roman"/>
          <w:b/>
          <w:sz w:val="24"/>
          <w:szCs w:val="24"/>
        </w:rPr>
        <w:t xml:space="preserve">Pró-Reitoria de </w:t>
      </w:r>
      <w:r>
        <w:rPr>
          <w:rFonts w:ascii="Times New Roman" w:hAnsi="Times New Roman"/>
          <w:b/>
          <w:sz w:val="24"/>
          <w:szCs w:val="24"/>
        </w:rPr>
        <w:t>Pesquisa e Pós-Graduação</w:t>
      </w:r>
    </w:p>
    <w:p w:rsidR="00343BBE" w:rsidRDefault="00343BBE" w:rsidP="00343BBE">
      <w:pPr>
        <w:pStyle w:val="Roda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Núcleo</w:t>
      </w:r>
      <w:r w:rsidRPr="00F53822">
        <w:rPr>
          <w:rFonts w:ascii="Times New Roman" w:hAnsi="Times New Roman"/>
          <w:b/>
          <w:sz w:val="24"/>
          <w:szCs w:val="24"/>
        </w:rPr>
        <w:t xml:space="preserve"> de Importação</w:t>
      </w:r>
    </w:p>
    <w:p w:rsidR="005F7233" w:rsidRDefault="005F7233" w:rsidP="00343BBE">
      <w:pPr>
        <w:pStyle w:val="Rodap"/>
        <w:jc w:val="center"/>
        <w:rPr>
          <w:rFonts w:ascii="Times New Roman" w:hAnsi="Times New Roman"/>
          <w:b/>
          <w:sz w:val="24"/>
          <w:szCs w:val="24"/>
        </w:rPr>
      </w:pPr>
    </w:p>
    <w:p w:rsidR="00343BBE" w:rsidRPr="00F53822" w:rsidRDefault="00343BBE" w:rsidP="00343BBE">
      <w:pPr>
        <w:pStyle w:val="Rodap"/>
        <w:jc w:val="center"/>
        <w:rPr>
          <w:rFonts w:ascii="Times New Roman" w:hAnsi="Times New Roman"/>
          <w:b/>
          <w:sz w:val="24"/>
          <w:szCs w:val="24"/>
        </w:rPr>
      </w:pPr>
    </w:p>
    <w:p w:rsidR="00343BBE" w:rsidRPr="005F7233" w:rsidRDefault="00343BBE" w:rsidP="00343BBE">
      <w:pPr>
        <w:jc w:val="center"/>
        <w:rPr>
          <w:rFonts w:ascii="Times New Roman" w:hAnsi="Times New Roman" w:cs="Times New Roman"/>
          <w:b/>
          <w:bCs/>
        </w:rPr>
      </w:pPr>
      <w:r w:rsidRPr="005F7233">
        <w:rPr>
          <w:rFonts w:ascii="Times New Roman" w:hAnsi="Times New Roman" w:cs="Times New Roman"/>
          <w:b/>
          <w:bCs/>
        </w:rPr>
        <w:t>MODELO PARA SOLICITAÇÃO DE "PROFORMA INVOICE”</w:t>
      </w:r>
      <w:r w:rsidRPr="005F7233">
        <w:rPr>
          <w:rFonts w:ascii="Times New Roman" w:hAnsi="Times New Roman" w:cs="Times New Roman"/>
          <w:b/>
          <w:bCs/>
        </w:rPr>
        <w:t xml:space="preserve"> </w:t>
      </w:r>
      <w:r w:rsidRPr="005F7233">
        <w:rPr>
          <w:rFonts w:ascii="Times New Roman" w:hAnsi="Times New Roman" w:cs="Times New Roman"/>
          <w:b/>
          <w:bCs/>
        </w:rPr>
        <w:t>ESPECÍFICO PARA IMPORTAÇÃO COM FORMA DE DOAÇÃO</w:t>
      </w:r>
    </w:p>
    <w:p w:rsidR="00343BBE" w:rsidRPr="005F7233" w:rsidRDefault="00343BBE" w:rsidP="00343BBE">
      <w:pPr>
        <w:jc w:val="center"/>
        <w:rPr>
          <w:rFonts w:ascii="Times New Roman" w:hAnsi="Times New Roman" w:cs="Times New Roman"/>
          <w:b/>
          <w:bCs/>
        </w:rPr>
      </w:pPr>
      <w:r w:rsidRPr="005F7233">
        <w:rPr>
          <w:rFonts w:ascii="Times New Roman" w:hAnsi="Times New Roman" w:cs="Times New Roman"/>
          <w:b/>
          <w:bCs/>
        </w:rPr>
        <w:t>(Sem valor comercial apenas para fins alfandegários).</w:t>
      </w:r>
    </w:p>
    <w:p w:rsidR="00343BBE" w:rsidRPr="005F7233" w:rsidRDefault="00343BBE" w:rsidP="005F7233">
      <w:pPr>
        <w:spacing w:line="360" w:lineRule="auto"/>
        <w:jc w:val="both"/>
        <w:rPr>
          <w:rFonts w:ascii="Times New Roman" w:hAnsi="Times New Roman" w:cs="Times New Roman"/>
        </w:rPr>
      </w:pPr>
    </w:p>
    <w:p w:rsidR="00343BBE" w:rsidRPr="005F7233" w:rsidRDefault="00343BBE" w:rsidP="005F7233">
      <w:pPr>
        <w:spacing w:line="360" w:lineRule="auto"/>
        <w:jc w:val="both"/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t>Para Doação por Importação, seguir também instrução normativa Instrução DGA 73/2010, o</w:t>
      </w:r>
      <w:r w:rsidR="005F7233">
        <w:rPr>
          <w:rFonts w:ascii="Times New Roman" w:hAnsi="Times New Roman" w:cs="Times New Roman"/>
        </w:rPr>
        <w:t xml:space="preserve"> </w:t>
      </w:r>
      <w:r w:rsidRPr="005F7233">
        <w:rPr>
          <w:rFonts w:ascii="Times New Roman" w:hAnsi="Times New Roman" w:cs="Times New Roman"/>
        </w:rPr>
        <w:t>valor a ser declarado será para fins alfandegários e deverá cumprir exigências aduaneiras e</w:t>
      </w:r>
      <w:r w:rsidR="005F7233">
        <w:rPr>
          <w:rFonts w:ascii="Times New Roman" w:hAnsi="Times New Roman" w:cs="Times New Roman"/>
        </w:rPr>
        <w:t xml:space="preserve"> </w:t>
      </w:r>
      <w:r w:rsidRPr="005F7233">
        <w:rPr>
          <w:rFonts w:ascii="Times New Roman" w:hAnsi="Times New Roman" w:cs="Times New Roman"/>
        </w:rPr>
        <w:t>demais exigências relativas à natureza do item e sua apresentação, e também exigências fiscal-administrativas relativas à natureza das empresas envolvidas na operação.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Dear Sirs,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We would appreciate very much that you send us a Proforma Invoice and Donation Letter for the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items listed below: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 xml:space="preserve">(o </w:t>
      </w:r>
      <w:proofErr w:type="spellStart"/>
      <w:r w:rsidRPr="005F7233">
        <w:rPr>
          <w:rFonts w:ascii="Times New Roman" w:hAnsi="Times New Roman" w:cs="Times New Roman"/>
          <w:lang w:val="en-US"/>
        </w:rPr>
        <w:t>usuário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233">
        <w:rPr>
          <w:rFonts w:ascii="Times New Roman" w:hAnsi="Times New Roman" w:cs="Times New Roman"/>
          <w:lang w:val="en-US"/>
        </w:rPr>
        <w:t>lista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233">
        <w:rPr>
          <w:rFonts w:ascii="Times New Roman" w:hAnsi="Times New Roman" w:cs="Times New Roman"/>
          <w:lang w:val="en-US"/>
        </w:rPr>
        <w:t>todos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233">
        <w:rPr>
          <w:rFonts w:ascii="Times New Roman" w:hAnsi="Times New Roman" w:cs="Times New Roman"/>
          <w:lang w:val="en-US"/>
        </w:rPr>
        <w:t>os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233">
        <w:rPr>
          <w:rFonts w:ascii="Times New Roman" w:hAnsi="Times New Roman" w:cs="Times New Roman"/>
          <w:lang w:val="en-US"/>
        </w:rPr>
        <w:t>detalhes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F7233">
        <w:rPr>
          <w:rFonts w:ascii="Times New Roman" w:hAnsi="Times New Roman" w:cs="Times New Roman"/>
          <w:lang w:val="en-US"/>
        </w:rPr>
        <w:t>cada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item), according to the following and attached.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The pro-forma invoice and donation letter must be sent in one original. Please e-mail or fax it to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us as soon as possible, and use air/express mail for the original. It must have the complete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identification of your company (name and complete address), printed name and the signature of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the person in charge for your Company.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Donation Letter must state beneficiary name (</w:t>
      </w:r>
      <w:proofErr w:type="spellStart"/>
      <w:r w:rsidRPr="005F7233">
        <w:rPr>
          <w:rFonts w:ascii="Times New Roman" w:hAnsi="Times New Roman" w:cs="Times New Roman"/>
          <w:lang w:val="en-US"/>
        </w:rPr>
        <w:t>Universidade</w:t>
      </w:r>
      <w:proofErr w:type="spellEnd"/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Federal da Bahia</w:t>
      </w:r>
      <w:r w:rsidRPr="005F7233">
        <w:rPr>
          <w:rFonts w:ascii="Times New Roman" w:hAnsi="Times New Roman" w:cs="Times New Roman"/>
          <w:lang w:val="en-US"/>
        </w:rPr>
        <w:t>),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 xml:space="preserve">complete address, Professor name and exact location at </w:t>
      </w:r>
      <w:r w:rsidRPr="005F7233">
        <w:rPr>
          <w:rFonts w:ascii="Times New Roman" w:hAnsi="Times New Roman" w:cs="Times New Roman"/>
          <w:lang w:val="en-US"/>
        </w:rPr>
        <w:t>UFBA</w:t>
      </w:r>
      <w:r w:rsidRPr="005F7233">
        <w:rPr>
          <w:rFonts w:ascii="Times New Roman" w:hAnsi="Times New Roman" w:cs="Times New Roman"/>
          <w:lang w:val="en-US"/>
        </w:rPr>
        <w:t xml:space="preserve"> (Laboratory, Center, etc.) for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 xml:space="preserve">(purposes: scientific research- subject/title, or </w:t>
      </w:r>
      <w:proofErr w:type="spellStart"/>
      <w:r w:rsidRPr="005F7233">
        <w:rPr>
          <w:rFonts w:ascii="Times New Roman" w:hAnsi="Times New Roman" w:cs="Times New Roman"/>
          <w:lang w:val="en-US"/>
        </w:rPr>
        <w:t>etc</w:t>
      </w:r>
      <w:proofErr w:type="spellEnd"/>
      <w:r w:rsidRPr="005F7233">
        <w:rPr>
          <w:rFonts w:ascii="Times New Roman" w:hAnsi="Times New Roman" w:cs="Times New Roman"/>
          <w:lang w:val="en-US"/>
        </w:rPr>
        <w:t>…). Value for Customs equivalent to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US$1,000.00 and above requires Brazilian Consulate seal of approval, at the shipping point.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Please, observe carefully the following instructions before issuing the Proforma Invoice. And, do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 xml:space="preserve">not deliver any material without our formal express authorization, and shipping </w:t>
      </w:r>
      <w:r w:rsidRPr="005F7233">
        <w:rPr>
          <w:rFonts w:ascii="Times New Roman" w:hAnsi="Times New Roman" w:cs="Times New Roman"/>
          <w:lang w:val="en-US"/>
        </w:rPr>
        <w:t>i</w:t>
      </w:r>
      <w:r w:rsidRPr="005F7233">
        <w:rPr>
          <w:rFonts w:ascii="Times New Roman" w:hAnsi="Times New Roman" w:cs="Times New Roman"/>
          <w:lang w:val="en-US"/>
        </w:rPr>
        <w:t>nstructions.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Thank you very much for your attention.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  <w:proofErr w:type="spellStart"/>
      <w:r w:rsidRPr="005F7233">
        <w:rPr>
          <w:rFonts w:ascii="Times New Roman" w:hAnsi="Times New Roman" w:cs="Times New Roman"/>
        </w:rPr>
        <w:t>Sincerely</w:t>
      </w:r>
      <w:proofErr w:type="spellEnd"/>
      <w:r w:rsidRPr="005F7233">
        <w:rPr>
          <w:rFonts w:ascii="Times New Roman" w:hAnsi="Times New Roman" w:cs="Times New Roman"/>
        </w:rPr>
        <w:t>,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</w:p>
    <w:p w:rsidR="00343BBE" w:rsidRPr="005F7233" w:rsidRDefault="00343BBE">
      <w:pPr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br w:type="page"/>
      </w:r>
    </w:p>
    <w:p w:rsidR="00343BBE" w:rsidRPr="005F7233" w:rsidRDefault="00343BBE" w:rsidP="00343BB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F7233">
        <w:rPr>
          <w:rFonts w:ascii="Times New Roman" w:hAnsi="Times New Roman" w:cs="Times New Roman"/>
          <w:b/>
          <w:bCs/>
          <w:lang w:val="en-US"/>
        </w:rPr>
        <w:lastRenderedPageBreak/>
        <w:t xml:space="preserve">INSTRUCTIONS FOR ISSUING PROFORMA INVOICE </w:t>
      </w:r>
      <w:r w:rsidRPr="005F7233">
        <w:rPr>
          <w:rFonts w:ascii="Times New Roman" w:hAnsi="Times New Roman" w:cs="Times New Roman"/>
          <w:b/>
          <w:bCs/>
          <w:lang w:val="en-US"/>
        </w:rPr>
        <w:t>–</w:t>
      </w:r>
      <w:r w:rsidRPr="005F7233">
        <w:rPr>
          <w:rFonts w:ascii="Times New Roman" w:hAnsi="Times New Roman" w:cs="Times New Roman"/>
          <w:b/>
          <w:bCs/>
          <w:lang w:val="en-US"/>
        </w:rPr>
        <w:t xml:space="preserve"> DONATION</w:t>
      </w:r>
    </w:p>
    <w:p w:rsidR="00343BBE" w:rsidRPr="005F7233" w:rsidRDefault="00343BBE" w:rsidP="00343BB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43BBE" w:rsidRPr="005F7233" w:rsidRDefault="00343BBE" w:rsidP="00343B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(Exporter logo) Exporter: (complete name and address)</w:t>
      </w:r>
    </w:p>
    <w:p w:rsidR="00343BBE" w:rsidRPr="005F7233" w:rsidRDefault="00343BBE" w:rsidP="00343B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7233">
        <w:rPr>
          <w:rFonts w:ascii="Times New Roman" w:hAnsi="Times New Roman" w:cs="Times New Roman"/>
        </w:rPr>
        <w:t>Shipping</w:t>
      </w:r>
      <w:proofErr w:type="spellEnd"/>
      <w:r w:rsidRPr="005F7233">
        <w:rPr>
          <w:rFonts w:ascii="Times New Roman" w:hAnsi="Times New Roman" w:cs="Times New Roman"/>
        </w:rPr>
        <w:t xml:space="preserve"> </w:t>
      </w:r>
      <w:proofErr w:type="spellStart"/>
      <w:r w:rsidRPr="005F7233">
        <w:rPr>
          <w:rFonts w:ascii="Times New Roman" w:hAnsi="Times New Roman" w:cs="Times New Roman"/>
        </w:rPr>
        <w:t>Address</w:t>
      </w:r>
      <w:proofErr w:type="spellEnd"/>
      <w:r w:rsidRPr="005F7233">
        <w:rPr>
          <w:rFonts w:ascii="Times New Roman" w:hAnsi="Times New Roman" w:cs="Times New Roman"/>
        </w:rPr>
        <w:t>: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t xml:space="preserve">UNIVERSIDADE </w:t>
      </w:r>
      <w:r w:rsidRPr="005F7233">
        <w:rPr>
          <w:rFonts w:ascii="Times New Roman" w:hAnsi="Times New Roman" w:cs="Times New Roman"/>
        </w:rPr>
        <w:t>FEDERAL DA BAHIA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t>Importação / D</w:t>
      </w:r>
      <w:bookmarkStart w:id="0" w:name="_GoBack"/>
      <w:bookmarkEnd w:id="0"/>
      <w:r w:rsidRPr="005F7233">
        <w:rPr>
          <w:rFonts w:ascii="Times New Roman" w:hAnsi="Times New Roman" w:cs="Times New Roman"/>
        </w:rPr>
        <w:t>GA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t>Universidade Federal da Bahia - UFBA</w:t>
      </w:r>
    </w:p>
    <w:p w:rsidR="00343BBE" w:rsidRPr="005F7233" w:rsidRDefault="00343BBE" w:rsidP="00343BBE">
      <w:pPr>
        <w:rPr>
          <w:rFonts w:ascii="Times New Roman" w:hAnsi="Times New Roman" w:cs="Times New Roman"/>
        </w:rPr>
      </w:pPr>
      <w:r w:rsidRPr="005F7233">
        <w:rPr>
          <w:rFonts w:ascii="Times New Roman" w:hAnsi="Times New Roman" w:cs="Times New Roman"/>
        </w:rPr>
        <w:t>Rua Augusto Viana, s/n – Canela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 xml:space="preserve">CEP: 40110-909– Salvador/BA – </w:t>
      </w:r>
      <w:proofErr w:type="spellStart"/>
      <w:r w:rsidRPr="005F7233">
        <w:rPr>
          <w:rFonts w:ascii="Times New Roman" w:hAnsi="Times New Roman" w:cs="Times New Roman"/>
          <w:lang w:val="en-US"/>
        </w:rPr>
        <w:t>Brasil</w:t>
      </w:r>
      <w:proofErr w:type="spellEnd"/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 xml:space="preserve">CNPJ 15180714/0001-04 </w:t>
      </w:r>
    </w:p>
    <w:p w:rsidR="00343BBE" w:rsidRPr="005F7233" w:rsidRDefault="00343BBE" w:rsidP="00343B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INCOTERMS: Prices must be in FOB or FCA or EX-WORKS, include unit and total price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for each item. Freight and insurance are to be paid in Brazil. Or Declared as “prepaid”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and exact amount for international freight must be stated in the proforma/invoice, with the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specified Incoterms (delivery terms).</w:t>
      </w:r>
    </w:p>
    <w:p w:rsidR="00343BBE" w:rsidRPr="005F7233" w:rsidRDefault="00343BBE" w:rsidP="00343BBE">
      <w:pPr>
        <w:pStyle w:val="PargrafodaLista"/>
        <w:ind w:left="360"/>
        <w:rPr>
          <w:rFonts w:ascii="Times New Roman" w:hAnsi="Times New Roman" w:cs="Times New Roman"/>
          <w:lang w:val="en-US"/>
        </w:rPr>
      </w:pPr>
    </w:p>
    <w:p w:rsidR="00343BBE" w:rsidRPr="005F7233" w:rsidRDefault="00343BBE" w:rsidP="00343B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Payment terms: Declare as “Free of charges” or “Donation”</w:t>
      </w:r>
    </w:p>
    <w:p w:rsidR="00343BBE" w:rsidRPr="005F7233" w:rsidRDefault="00343BBE" w:rsidP="00343BBE">
      <w:pPr>
        <w:pStyle w:val="PargrafodaLista"/>
        <w:ind w:left="360"/>
        <w:rPr>
          <w:rFonts w:ascii="Times New Roman" w:hAnsi="Times New Roman" w:cs="Times New Roman"/>
          <w:lang w:val="en-US"/>
        </w:rPr>
      </w:pPr>
    </w:p>
    <w:p w:rsidR="00343BBE" w:rsidRPr="005F7233" w:rsidRDefault="00343BBE" w:rsidP="00343B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Additional information required: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-International customs classification of each item (HS tariff code)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-Net weight of each item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-Gross Weight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-Manufacturer's name and complete address, for each item.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-Shipping port/airport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-Delivery time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-Warranty terms (when applicable)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 Local representative, if applicable.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-Detailed handling, transport and storage information when perishable, hazardous or other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special conditions for the materials.</w:t>
      </w:r>
    </w:p>
    <w:p w:rsidR="00343BBE" w:rsidRPr="005F7233" w:rsidRDefault="00343BBE" w:rsidP="00343BBE">
      <w:pPr>
        <w:rPr>
          <w:rFonts w:ascii="Times New Roman" w:hAnsi="Times New Roman" w:cs="Times New Roman"/>
          <w:lang w:val="en-US"/>
        </w:rPr>
      </w:pPr>
      <w:r w:rsidRPr="005F7233">
        <w:rPr>
          <w:rFonts w:ascii="Times New Roman" w:hAnsi="Times New Roman" w:cs="Times New Roman"/>
          <w:lang w:val="en-US"/>
        </w:rPr>
        <w:t>- Inform details of the volume(s): quantity, weight, dimensions, and kind of pallets</w:t>
      </w:r>
      <w:r w:rsidRPr="005F7233">
        <w:rPr>
          <w:rFonts w:ascii="Times New Roman" w:hAnsi="Times New Roman" w:cs="Times New Roman"/>
          <w:lang w:val="en-US"/>
        </w:rPr>
        <w:t xml:space="preserve"> </w:t>
      </w:r>
      <w:r w:rsidRPr="005F7233">
        <w:rPr>
          <w:rFonts w:ascii="Times New Roman" w:hAnsi="Times New Roman" w:cs="Times New Roman"/>
          <w:lang w:val="en-US"/>
        </w:rPr>
        <w:t>(wood, etc.)</w:t>
      </w:r>
    </w:p>
    <w:sectPr w:rsidR="00343BBE" w:rsidRPr="005F7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E18"/>
    <w:multiLevelType w:val="hybridMultilevel"/>
    <w:tmpl w:val="1B24B5FE"/>
    <w:lvl w:ilvl="0" w:tplc="C13827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856"/>
    <w:multiLevelType w:val="hybridMultilevel"/>
    <w:tmpl w:val="374A5B28"/>
    <w:lvl w:ilvl="0" w:tplc="C13827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7A5B"/>
    <w:multiLevelType w:val="hybridMultilevel"/>
    <w:tmpl w:val="55BEAE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E"/>
    <w:rsid w:val="00343BBE"/>
    <w:rsid w:val="005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52F"/>
  <w15:chartTrackingRefBased/>
  <w15:docId w15:val="{92F20328-A4CA-4B9C-9E5B-6A3C5EB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43B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43BB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Jambeiro</dc:creator>
  <cp:keywords/>
  <dc:description/>
  <cp:lastModifiedBy>Ludmila Jambeiro</cp:lastModifiedBy>
  <cp:revision>1</cp:revision>
  <dcterms:created xsi:type="dcterms:W3CDTF">2022-05-05T13:21:00Z</dcterms:created>
  <dcterms:modified xsi:type="dcterms:W3CDTF">2022-05-05T13:34:00Z</dcterms:modified>
</cp:coreProperties>
</file>